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801388" w:rsidP="0028417E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№565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20</w:t>
            </w:r>
            <w:r>
              <w:rPr>
                <w:rFonts w:eastAsia="Calibri"/>
                <w:sz w:val="24"/>
                <w:szCs w:val="22"/>
                <w:lang w:eastAsia="en-US"/>
              </w:rPr>
              <w:t>20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801388" w:rsidP="005E63C0">
            <w:pPr>
              <w:rPr>
                <w:sz w:val="24"/>
              </w:rPr>
            </w:pPr>
            <w:r>
              <w:rPr>
                <w:sz w:val="24"/>
              </w:rPr>
              <w:t>Протокол № 201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801388" w:rsidP="0028417E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«13» октября 2020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28417E">
            <w:pPr>
              <w:rPr>
                <w:sz w:val="24"/>
              </w:rPr>
            </w:pPr>
            <w:r>
              <w:rPr>
                <w:sz w:val="24"/>
              </w:rPr>
              <w:t>«</w:t>
            </w:r>
            <w:r w:rsidR="00801388">
              <w:rPr>
                <w:sz w:val="24"/>
              </w:rPr>
              <w:t>12» октября 2020</w:t>
            </w:r>
            <w:r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Pr="00BC5448" w:rsidRDefault="0045345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 xml:space="preserve">АО «Славнефть-ЯНОС»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>
        <w:rPr>
          <w:sz w:val="24"/>
          <w:szCs w:val="24"/>
        </w:rPr>
        <w:t xml:space="preserve">оговор купли-продажи </w:t>
      </w:r>
      <w:r w:rsidR="00D702A2">
        <w:rPr>
          <w:b/>
          <w:sz w:val="24"/>
          <w:szCs w:val="24"/>
        </w:rPr>
        <w:t>неликвидных МТР (вагон-цистерны)</w:t>
      </w:r>
      <w:r w:rsidR="003F1F49" w:rsidRPr="00BC5448">
        <w:rPr>
          <w:sz w:val="24"/>
          <w:szCs w:val="24"/>
        </w:rPr>
        <w:t xml:space="preserve"> по типу сделки: «Реализация НВЛ/НЛ».  </w:t>
      </w:r>
    </w:p>
    <w:p w:rsidR="003F1F49" w:rsidRPr="00D702A2" w:rsidRDefault="004534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D702A2">
        <w:rPr>
          <w:color w:val="000000"/>
          <w:sz w:val="24"/>
          <w:szCs w:val="24"/>
          <w:u w:val="single"/>
        </w:rPr>
        <w:t>Лот № 1 (</w:t>
      </w:r>
      <w:r w:rsidR="00AE4299">
        <w:rPr>
          <w:color w:val="000000"/>
          <w:sz w:val="24"/>
          <w:szCs w:val="24"/>
          <w:u w:val="single"/>
        </w:rPr>
        <w:t>4</w:t>
      </w:r>
      <w:r w:rsidRPr="00D702A2">
        <w:rPr>
          <w:color w:val="000000"/>
          <w:sz w:val="24"/>
          <w:szCs w:val="24"/>
          <w:u w:val="single"/>
        </w:rPr>
        <w:t xml:space="preserve"> позици</w:t>
      </w:r>
      <w:r w:rsidR="00AE4299">
        <w:rPr>
          <w:color w:val="000000"/>
          <w:sz w:val="24"/>
          <w:szCs w:val="24"/>
          <w:u w:val="single"/>
        </w:rPr>
        <w:t>и</w:t>
      </w:r>
      <w:r w:rsidR="00BC5448" w:rsidRPr="00D702A2">
        <w:rPr>
          <w:color w:val="000000"/>
          <w:sz w:val="24"/>
          <w:szCs w:val="24"/>
          <w:u w:val="single"/>
        </w:rPr>
        <w:t xml:space="preserve">), </w:t>
      </w:r>
      <w:r w:rsidR="008878ED" w:rsidRPr="00D702A2">
        <w:rPr>
          <w:color w:val="000000"/>
          <w:sz w:val="24"/>
          <w:szCs w:val="24"/>
          <w:u w:val="single"/>
        </w:rPr>
        <w:t>не</w:t>
      </w:r>
      <w:r w:rsidR="00BC5448" w:rsidRPr="00D702A2">
        <w:rPr>
          <w:color w:val="000000"/>
          <w:sz w:val="24"/>
          <w:szCs w:val="24"/>
          <w:u w:val="single"/>
        </w:rPr>
        <w:t>делимый по номенклатурным позициям</w:t>
      </w:r>
      <w:r w:rsidR="003F1F49" w:rsidRPr="00D702A2">
        <w:rPr>
          <w:sz w:val="24"/>
          <w:szCs w:val="24"/>
          <w:u w:val="single"/>
        </w:rPr>
        <w:t>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 xml:space="preserve">Местонахождение Товара: г. Ярославль, </w:t>
      </w:r>
      <w:r w:rsidR="00D702A2">
        <w:rPr>
          <w:sz w:val="24"/>
          <w:szCs w:val="24"/>
        </w:rPr>
        <w:t>Московский проспект, д.130</w:t>
      </w:r>
      <w:r w:rsidRPr="00BC5448">
        <w:rPr>
          <w:sz w:val="24"/>
          <w:szCs w:val="24"/>
        </w:rPr>
        <w:t>.</w:t>
      </w:r>
    </w:p>
    <w:p w:rsidR="003F1F49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70542B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«Славнефть-ЯНОС</w:t>
      </w:r>
      <w:r w:rsidR="0070542B">
        <w:rPr>
          <w:color w:val="000000"/>
          <w:sz w:val="24"/>
          <w:szCs w:val="24"/>
        </w:rPr>
        <w:t>»</w:t>
      </w:r>
      <w:r w:rsidRPr="00BC5448">
        <w:rPr>
          <w:color w:val="000000"/>
          <w:sz w:val="24"/>
          <w:szCs w:val="24"/>
        </w:rPr>
        <w:t>.</w:t>
      </w:r>
    </w:p>
    <w:p w:rsidR="008D505F" w:rsidRDefault="008D505F" w:rsidP="00AE4299">
      <w:pPr>
        <w:jc w:val="both"/>
        <w:rPr>
          <w:color w:val="000000"/>
          <w:sz w:val="24"/>
          <w:szCs w:val="24"/>
        </w:rPr>
      </w:pPr>
    </w:p>
    <w:p w:rsidR="008D505F" w:rsidRDefault="008D50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8D505F">
        <w:rPr>
          <w:color w:val="000000"/>
          <w:sz w:val="24"/>
          <w:szCs w:val="24"/>
          <w:u w:val="single"/>
        </w:rPr>
        <w:t xml:space="preserve">Обращаем Ваше внимание на ограничение передислокации указанных вагон-цистерн не более </w:t>
      </w:r>
      <w:r w:rsidR="00AE4299">
        <w:rPr>
          <w:color w:val="000000"/>
          <w:sz w:val="24"/>
          <w:szCs w:val="24"/>
          <w:u w:val="single"/>
        </w:rPr>
        <w:t>3</w:t>
      </w:r>
      <w:r w:rsidRPr="008D505F">
        <w:rPr>
          <w:color w:val="000000"/>
          <w:sz w:val="24"/>
          <w:szCs w:val="24"/>
          <w:u w:val="single"/>
        </w:rPr>
        <w:t>0 (</w:t>
      </w:r>
      <w:r w:rsidR="00AE4299">
        <w:rPr>
          <w:color w:val="000000"/>
          <w:sz w:val="24"/>
          <w:szCs w:val="24"/>
          <w:u w:val="single"/>
        </w:rPr>
        <w:t>тридцати</w:t>
      </w:r>
      <w:r w:rsidRPr="008D505F">
        <w:rPr>
          <w:color w:val="000000"/>
          <w:sz w:val="24"/>
          <w:szCs w:val="24"/>
          <w:u w:val="single"/>
        </w:rPr>
        <w:t>)</w:t>
      </w:r>
      <w:r>
        <w:rPr>
          <w:color w:val="000000"/>
          <w:sz w:val="24"/>
          <w:szCs w:val="24"/>
          <w:u w:val="single"/>
        </w:rPr>
        <w:t xml:space="preserve"> километров</w:t>
      </w:r>
      <w:r w:rsidR="00AE4299">
        <w:rPr>
          <w:color w:val="000000"/>
          <w:sz w:val="24"/>
          <w:szCs w:val="24"/>
          <w:u w:val="single"/>
        </w:rPr>
        <w:t xml:space="preserve"> от станции </w:t>
      </w:r>
      <w:proofErr w:type="spellStart"/>
      <w:r w:rsidR="00AE4299">
        <w:rPr>
          <w:color w:val="000000"/>
          <w:sz w:val="24"/>
          <w:szCs w:val="24"/>
          <w:u w:val="single"/>
        </w:rPr>
        <w:t>Новоярославская</w:t>
      </w:r>
      <w:proofErr w:type="spellEnd"/>
      <w:r w:rsidR="00AE4299">
        <w:rPr>
          <w:color w:val="000000"/>
          <w:sz w:val="24"/>
          <w:szCs w:val="24"/>
          <w:u w:val="single"/>
        </w:rPr>
        <w:t xml:space="preserve"> Северной железной дороги</w:t>
      </w:r>
      <w:r w:rsidRPr="008D505F">
        <w:rPr>
          <w:color w:val="000000"/>
          <w:sz w:val="24"/>
          <w:szCs w:val="24"/>
          <w:u w:val="single"/>
        </w:rPr>
        <w:t xml:space="preserve">. </w:t>
      </w:r>
    </w:p>
    <w:p w:rsidR="008D505F" w:rsidRPr="008D505F" w:rsidRDefault="008D505F" w:rsidP="00EB3693">
      <w:pPr>
        <w:ind w:firstLine="567"/>
        <w:jc w:val="both"/>
        <w:rPr>
          <w:color w:val="000000"/>
          <w:sz w:val="24"/>
          <w:szCs w:val="24"/>
          <w:u w:val="single"/>
        </w:rPr>
      </w:pP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 xml:space="preserve">При заполнении коммерческих предложений обратите внимание на </w:t>
      </w:r>
      <w:r w:rsidR="0028417E">
        <w:rPr>
          <w:sz w:val="24"/>
        </w:rPr>
        <w:t>неделимость лота</w:t>
      </w:r>
      <w:r w:rsidRPr="00337B41">
        <w:rPr>
          <w:sz w:val="24"/>
        </w:rPr>
        <w:t>, ячейки не менять</w:t>
      </w:r>
      <w:r w:rsidR="0028417E">
        <w:rPr>
          <w:sz w:val="24"/>
        </w:rPr>
        <w:t>, цену указывать за единицу (</w:t>
      </w:r>
      <w:proofErr w:type="spellStart"/>
      <w:r w:rsidR="0028417E">
        <w:rPr>
          <w:sz w:val="24"/>
        </w:rPr>
        <w:t>шт</w:t>
      </w:r>
      <w:proofErr w:type="spellEnd"/>
      <w:r w:rsidRPr="00337B41">
        <w:rPr>
          <w:sz w:val="24"/>
        </w:rPr>
        <w:t>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877627" w:rsidRPr="00BC5448" w:rsidRDefault="00877627" w:rsidP="00EB3693">
      <w:pPr>
        <w:ind w:firstLine="567"/>
        <w:jc w:val="both"/>
        <w:rPr>
          <w:sz w:val="24"/>
          <w:u w:val="single"/>
        </w:rPr>
      </w:pP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877627" w:rsidRPr="001B6C86" w:rsidRDefault="00877627" w:rsidP="00EB3693">
      <w:pPr>
        <w:pStyle w:val="a3"/>
        <w:spacing w:after="0"/>
        <w:ind w:left="0" w:firstLine="567"/>
        <w:rPr>
          <w:sz w:val="24"/>
          <w:szCs w:val="24"/>
        </w:rPr>
      </w:pPr>
    </w:p>
    <w:p w:rsidR="003F1F49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877627" w:rsidRPr="001B6C86" w:rsidRDefault="00877627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</w:t>
      </w:r>
      <w:r w:rsidR="00D702A2">
        <w:rPr>
          <w:color w:val="000000"/>
          <w:sz w:val="24"/>
        </w:rPr>
        <w:t>вагон-цистерн</w:t>
      </w:r>
      <w:r w:rsidRPr="00B95666">
        <w:rPr>
          <w:color w:val="000000"/>
          <w:sz w:val="24"/>
        </w:rPr>
        <w:t xml:space="preserve">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95666" w:rsidRDefault="0070542B" w:rsidP="00B95666">
      <w:pPr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Макарьина</w:t>
      </w:r>
      <w:proofErr w:type="spellEnd"/>
      <w:r>
        <w:rPr>
          <w:color w:val="000000"/>
          <w:sz w:val="24"/>
          <w:szCs w:val="24"/>
        </w:rPr>
        <w:t xml:space="preserve"> Татьяна Геннадьевна</w:t>
      </w:r>
      <w:r w:rsidR="00B95666" w:rsidRPr="00D77CE3">
        <w:rPr>
          <w:color w:val="000000"/>
          <w:sz w:val="24"/>
          <w:szCs w:val="24"/>
        </w:rPr>
        <w:t>, телефон: (4852) 49-</w:t>
      </w:r>
      <w:r w:rsidR="0028417E">
        <w:rPr>
          <w:color w:val="000000"/>
          <w:sz w:val="24"/>
          <w:szCs w:val="24"/>
        </w:rPr>
        <w:t>81</w:t>
      </w:r>
      <w:r w:rsidR="00B95666" w:rsidRPr="00D77CE3">
        <w:rPr>
          <w:color w:val="000000"/>
          <w:sz w:val="24"/>
          <w:szCs w:val="24"/>
        </w:rPr>
        <w:t>-</w:t>
      </w:r>
      <w:r w:rsidR="0028417E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>6</w:t>
      </w:r>
      <w:r w:rsidR="00B95666" w:rsidRPr="00D77CE3">
        <w:rPr>
          <w:color w:val="000000"/>
          <w:sz w:val="24"/>
          <w:szCs w:val="24"/>
        </w:rPr>
        <w:t>,</w:t>
      </w:r>
      <w:r w:rsidR="002719AA">
        <w:rPr>
          <w:color w:val="000000"/>
          <w:sz w:val="24"/>
          <w:szCs w:val="24"/>
        </w:rPr>
        <w:t xml:space="preserve"> </w:t>
      </w:r>
      <w:r w:rsidR="002719AA" w:rsidRPr="00466255">
        <w:rPr>
          <w:rStyle w:val="a8"/>
          <w:bCs/>
          <w:color w:val="auto"/>
          <w:sz w:val="24"/>
          <w:szCs w:val="24"/>
          <w:u w:val="none"/>
        </w:rPr>
        <w:t>(4852) 49-94-02</w:t>
      </w:r>
    </w:p>
    <w:p w:rsidR="00B95666" w:rsidRPr="00703123" w:rsidRDefault="00B95666" w:rsidP="00B95666">
      <w:pPr>
        <w:ind w:firstLine="720"/>
        <w:jc w:val="both"/>
        <w:rPr>
          <w:rStyle w:val="a8"/>
          <w:bCs/>
          <w:sz w:val="24"/>
          <w:szCs w:val="24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703123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703123">
        <w:rPr>
          <w:color w:val="000000"/>
          <w:sz w:val="24"/>
          <w:szCs w:val="24"/>
        </w:rPr>
        <w:t>:</w:t>
      </w:r>
      <w:r w:rsidRPr="00703123">
        <w:rPr>
          <w:sz w:val="24"/>
          <w:szCs w:val="24"/>
          <w:lang w:eastAsia="ru-RU"/>
        </w:rPr>
        <w:t xml:space="preserve"> </w:t>
      </w:r>
      <w:hyperlink r:id="rId5" w:history="1">
        <w:r w:rsidR="0070542B" w:rsidRPr="001168F4">
          <w:rPr>
            <w:rStyle w:val="a8"/>
            <w:bCs/>
            <w:sz w:val="24"/>
            <w:szCs w:val="24"/>
            <w:lang w:val="en-US"/>
          </w:rPr>
          <w:t>MakarinaTG</w:t>
        </w:r>
        <w:r w:rsidR="0070542B" w:rsidRPr="00703123">
          <w:rPr>
            <w:rStyle w:val="a8"/>
            <w:bCs/>
            <w:sz w:val="24"/>
            <w:szCs w:val="24"/>
          </w:rPr>
          <w:t>@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yanos</w:t>
        </w:r>
        <w:r w:rsidR="0070542B" w:rsidRPr="00703123">
          <w:rPr>
            <w:rStyle w:val="a8"/>
            <w:bCs/>
            <w:sz w:val="24"/>
            <w:szCs w:val="24"/>
          </w:rPr>
          <w:t>.</w:t>
        </w:r>
        <w:r w:rsidR="0070542B" w:rsidRPr="001168F4">
          <w:rPr>
            <w:rStyle w:val="a8"/>
            <w:bCs/>
            <w:sz w:val="24"/>
            <w:szCs w:val="24"/>
            <w:lang w:val="en-US"/>
          </w:rPr>
          <w:t>slavneft</w:t>
        </w:r>
        <w:r w:rsidR="0070542B" w:rsidRPr="00703123">
          <w:rPr>
            <w:rStyle w:val="a8"/>
            <w:bCs/>
            <w:sz w:val="24"/>
            <w:szCs w:val="24"/>
          </w:rPr>
          <w:t>.</w:t>
        </w:r>
        <w:proofErr w:type="spellStart"/>
        <w:r w:rsidR="0070542B" w:rsidRPr="001168F4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466255" w:rsidRDefault="00466255" w:rsidP="00B95666">
      <w:pPr>
        <w:ind w:firstLine="720"/>
        <w:jc w:val="both"/>
        <w:rPr>
          <w:rStyle w:val="a8"/>
          <w:bCs/>
          <w:color w:val="auto"/>
          <w:sz w:val="24"/>
          <w:szCs w:val="24"/>
          <w:u w:val="none"/>
        </w:rPr>
      </w:pPr>
    </w:p>
    <w:p w:rsidR="002719AA" w:rsidRPr="00703123" w:rsidRDefault="002719AA" w:rsidP="00B95666">
      <w:pPr>
        <w:ind w:firstLine="720"/>
        <w:jc w:val="both"/>
        <w:rPr>
          <w:sz w:val="24"/>
        </w:rPr>
      </w:pP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lastRenderedPageBreak/>
        <w:t>По вопросам организационного характера обращаться: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</w:t>
      </w:r>
      <w:r w:rsidR="0028417E">
        <w:rPr>
          <w:sz w:val="24"/>
          <w:szCs w:val="24"/>
          <w:lang w:eastAsia="ru-RU"/>
        </w:rPr>
        <w:t xml:space="preserve"> Викторович, телефон (4852) 49-81</w:t>
      </w:r>
      <w:r w:rsidRPr="002E60B6">
        <w:rPr>
          <w:sz w:val="24"/>
          <w:szCs w:val="24"/>
          <w:lang w:eastAsia="ru-RU"/>
        </w:rPr>
        <w:t>-</w:t>
      </w:r>
      <w:r w:rsidR="0028417E">
        <w:rPr>
          <w:sz w:val="24"/>
          <w:szCs w:val="24"/>
          <w:lang w:eastAsia="ru-RU"/>
        </w:rPr>
        <w:t>14</w:t>
      </w:r>
    </w:p>
    <w:p w:rsidR="003F1F49" w:rsidRDefault="00B95666" w:rsidP="00B95666">
      <w:pPr>
        <w:ind w:firstLine="720"/>
        <w:jc w:val="both"/>
        <w:rPr>
          <w:rStyle w:val="a8"/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45345F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45345F">
        <w:rPr>
          <w:sz w:val="24"/>
          <w:szCs w:val="24"/>
          <w:lang w:eastAsia="ru-RU"/>
        </w:rPr>
        <w:t xml:space="preserve">: </w:t>
      </w:r>
      <w:hyperlink r:id="rId6" w:history="1">
        <w:r w:rsidRPr="00B04B3B">
          <w:rPr>
            <w:rStyle w:val="a8"/>
            <w:sz w:val="24"/>
            <w:szCs w:val="24"/>
            <w:lang w:val="en-US" w:eastAsia="ru-RU"/>
          </w:rPr>
          <w:t>ProkofevOV</w:t>
        </w:r>
        <w:r w:rsidRPr="0045345F">
          <w:rPr>
            <w:rStyle w:val="a8"/>
            <w:sz w:val="24"/>
            <w:szCs w:val="24"/>
            <w:lang w:eastAsia="ru-RU"/>
          </w:rPr>
          <w:t>@</w:t>
        </w:r>
        <w:r w:rsidRPr="00B04B3B">
          <w:rPr>
            <w:rStyle w:val="a8"/>
            <w:sz w:val="24"/>
            <w:szCs w:val="24"/>
            <w:lang w:val="en-US" w:eastAsia="ru-RU"/>
          </w:rPr>
          <w:t>yanos</w:t>
        </w:r>
        <w:r w:rsidRPr="0045345F">
          <w:rPr>
            <w:rStyle w:val="a8"/>
            <w:sz w:val="24"/>
            <w:szCs w:val="24"/>
            <w:lang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slavneft</w:t>
        </w:r>
        <w:r w:rsidRPr="0045345F">
          <w:rPr>
            <w:rStyle w:val="a8"/>
            <w:sz w:val="24"/>
            <w:szCs w:val="24"/>
            <w:lang w:eastAsia="ru-RU"/>
          </w:rPr>
          <w:t>.</w:t>
        </w:r>
        <w:proofErr w:type="spellStart"/>
        <w:r w:rsidRPr="00B04B3B">
          <w:rPr>
            <w:rStyle w:val="a8"/>
            <w:sz w:val="24"/>
            <w:szCs w:val="24"/>
            <w:lang w:val="en-US" w:eastAsia="ru-RU"/>
          </w:rPr>
          <w:t>ru</w:t>
        </w:r>
        <w:proofErr w:type="spellEnd"/>
      </w:hyperlink>
    </w:p>
    <w:p w:rsidR="003F04E3" w:rsidRPr="003F04E3" w:rsidRDefault="003F04E3" w:rsidP="00B95666">
      <w:pPr>
        <w:ind w:firstLine="720"/>
        <w:jc w:val="both"/>
        <w:rPr>
          <w:sz w:val="24"/>
          <w:szCs w:val="24"/>
          <w:lang w:eastAsia="ru-RU"/>
        </w:rPr>
      </w:pPr>
    </w:p>
    <w:p w:rsidR="003F1F49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04E3" w:rsidRPr="00337B41" w:rsidRDefault="003F04E3" w:rsidP="003F1F49">
      <w:pPr>
        <w:ind w:firstLine="720"/>
        <w:jc w:val="both"/>
        <w:rPr>
          <w:sz w:val="24"/>
        </w:rPr>
      </w:pPr>
    </w:p>
    <w:p w:rsidR="003F1F49" w:rsidRDefault="003F1F49" w:rsidP="00B95666">
      <w:pPr>
        <w:pStyle w:val="3"/>
        <w:keepNext w:val="0"/>
        <w:widowControl/>
        <w:numPr>
          <w:ilvl w:val="0"/>
          <w:numId w:val="3"/>
        </w:numPr>
        <w:tabs>
          <w:tab w:val="num" w:pos="709"/>
        </w:tabs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8932C3" w:rsidRPr="008932C3" w:rsidRDefault="008932C3" w:rsidP="008932C3"/>
    <w:p w:rsidR="008932C3" w:rsidRPr="008932C3" w:rsidRDefault="008932C3" w:rsidP="008932C3">
      <w:pPr>
        <w:pStyle w:val="4"/>
        <w:keepNext w:val="0"/>
        <w:spacing w:before="0" w:after="0"/>
        <w:jc w:val="both"/>
        <w:rPr>
          <w:b w:val="0"/>
          <w:sz w:val="24"/>
          <w:szCs w:val="24"/>
          <w:u w:val="single"/>
        </w:rPr>
      </w:pPr>
      <w:r w:rsidRPr="008932C3">
        <w:rPr>
          <w:b w:val="0"/>
          <w:sz w:val="24"/>
          <w:szCs w:val="24"/>
          <w:u w:val="single"/>
        </w:rPr>
        <w:t>Для юридических лиц: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Устава участника,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B95666" w:rsidRPr="00A56B70">
        <w:rPr>
          <w:sz w:val="24"/>
          <w:szCs w:val="24"/>
          <w:lang w:eastAsia="ru-RU"/>
        </w:rPr>
        <w:t>2</w:t>
      </w:r>
      <w:r w:rsidRPr="00A56B70">
        <w:rPr>
          <w:sz w:val="24"/>
          <w:szCs w:val="24"/>
          <w:lang w:eastAsia="ru-RU"/>
        </w:rPr>
        <w:t xml:space="preserve"> квартала 201</w:t>
      </w:r>
      <w:r w:rsidR="00B95666" w:rsidRPr="00A56B70">
        <w:rPr>
          <w:sz w:val="24"/>
          <w:szCs w:val="24"/>
          <w:lang w:eastAsia="ru-RU"/>
        </w:rPr>
        <w:t>8</w:t>
      </w:r>
      <w:r w:rsidRPr="00A56B70">
        <w:rPr>
          <w:sz w:val="24"/>
          <w:szCs w:val="24"/>
          <w:lang w:eastAsia="ru-RU"/>
        </w:rPr>
        <w:t xml:space="preserve"> г,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3F1F49" w:rsidRPr="008932C3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709"/>
        <w:jc w:val="both"/>
        <w:rPr>
          <w:iCs/>
          <w:sz w:val="24"/>
          <w:szCs w:val="24"/>
          <w:lang w:eastAsia="ru-RU"/>
        </w:rPr>
      </w:pPr>
    </w:p>
    <w:p w:rsidR="008932C3" w:rsidRPr="008932C3" w:rsidRDefault="008932C3" w:rsidP="008932C3">
      <w:p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jc w:val="both"/>
        <w:rPr>
          <w:iCs/>
          <w:sz w:val="24"/>
          <w:szCs w:val="24"/>
          <w:u w:val="single"/>
          <w:lang w:eastAsia="ru-RU"/>
        </w:rPr>
      </w:pPr>
      <w:r w:rsidRPr="008932C3">
        <w:rPr>
          <w:iCs/>
          <w:sz w:val="24"/>
          <w:szCs w:val="24"/>
          <w:u w:val="single"/>
          <w:lang w:eastAsia="ru-RU"/>
        </w:rPr>
        <w:t>Для индивидуальных предпринимателей:</w:t>
      </w:r>
    </w:p>
    <w:p w:rsidR="008932C3" w:rsidRPr="000F5DA7" w:rsidRDefault="008932C3" w:rsidP="008932C3">
      <w:pPr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</w:t>
      </w:r>
      <w:r w:rsidRPr="000F5DA7">
        <w:rPr>
          <w:sz w:val="24"/>
          <w:szCs w:val="24"/>
          <w:lang w:eastAsia="ru-RU"/>
        </w:rPr>
        <w:t>аверенные и скрепленные печатью индивидуального предпринимателя копии следующих документов:</w:t>
      </w:r>
    </w:p>
    <w:p w:rsidR="008932C3" w:rsidRPr="000F5DA7" w:rsidRDefault="008932C3" w:rsidP="008932C3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0F5DA7">
        <w:rPr>
          <w:sz w:val="24"/>
          <w:szCs w:val="24"/>
          <w:lang w:eastAsia="ru-RU"/>
        </w:rPr>
        <w:t>видетельство о внесении записи в Единый государственный реестр индивидуальных предпринимателей записи об индивидуальном предпринимателе, зарегистрированном до 01.01.2004, либо свидетельство о государственной регистрации физического лица в качестве индивидуального предпринимателя;</w:t>
      </w:r>
    </w:p>
    <w:p w:rsidR="008932C3" w:rsidRPr="000F5DA7" w:rsidRDefault="008932C3" w:rsidP="008932C3">
      <w:pPr>
        <w:numPr>
          <w:ilvl w:val="0"/>
          <w:numId w:val="9"/>
        </w:numPr>
        <w:suppressAutoHyphens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</w:t>
      </w:r>
      <w:r w:rsidRPr="000F5DA7">
        <w:rPr>
          <w:sz w:val="24"/>
          <w:szCs w:val="24"/>
          <w:lang w:eastAsia="ru-RU"/>
        </w:rPr>
        <w:t>видетельство о постановке на учет в налоговом органе физического лица по месту жительства на территории РФ;</w:t>
      </w:r>
    </w:p>
    <w:p w:rsidR="008932C3" w:rsidRPr="00FB4406" w:rsidRDefault="008932C3" w:rsidP="008932C3">
      <w:pPr>
        <w:numPr>
          <w:ilvl w:val="0"/>
          <w:numId w:val="9"/>
        </w:numPr>
        <w:suppressAutoHyphens w:val="0"/>
        <w:jc w:val="both"/>
        <w:rPr>
          <w:b/>
          <w:sz w:val="24"/>
          <w:szCs w:val="24"/>
          <w:u w:val="single"/>
          <w:lang w:eastAsia="ru-RU"/>
        </w:rPr>
      </w:pPr>
      <w:r>
        <w:rPr>
          <w:sz w:val="24"/>
          <w:szCs w:val="24"/>
          <w:lang w:eastAsia="ru-RU"/>
        </w:rPr>
        <w:t>К</w:t>
      </w:r>
      <w:r w:rsidRPr="000F5DA7">
        <w:rPr>
          <w:sz w:val="24"/>
          <w:szCs w:val="24"/>
          <w:lang w:eastAsia="ru-RU"/>
        </w:rPr>
        <w:t>серо</w:t>
      </w:r>
      <w:r>
        <w:rPr>
          <w:sz w:val="24"/>
          <w:szCs w:val="24"/>
          <w:lang w:eastAsia="ru-RU"/>
        </w:rPr>
        <w:t xml:space="preserve">копию (простая копия) паспорта </w:t>
      </w:r>
      <w:r w:rsidRPr="000F5DA7">
        <w:rPr>
          <w:sz w:val="24"/>
          <w:szCs w:val="24"/>
          <w:lang w:eastAsia="ru-RU"/>
        </w:rPr>
        <w:t>Претендента, подписывающего договор;</w:t>
      </w:r>
    </w:p>
    <w:p w:rsidR="008932C3" w:rsidRPr="008932C3" w:rsidRDefault="008932C3" w:rsidP="008932C3">
      <w:pPr>
        <w:numPr>
          <w:ilvl w:val="0"/>
          <w:numId w:val="9"/>
        </w:numPr>
        <w:suppressAutoHyphens w:val="0"/>
        <w:rPr>
          <w:b/>
          <w:sz w:val="24"/>
          <w:szCs w:val="24"/>
          <w:u w:val="single"/>
          <w:lang w:eastAsia="ru-RU"/>
        </w:rPr>
      </w:pPr>
      <w:r>
        <w:rPr>
          <w:sz w:val="24"/>
          <w:szCs w:val="24"/>
          <w:lang w:eastAsia="ru-RU"/>
        </w:rPr>
        <w:t>Заявку претендента</w:t>
      </w:r>
    </w:p>
    <w:p w:rsidR="008932C3" w:rsidRPr="008932C3" w:rsidRDefault="008932C3" w:rsidP="008932C3">
      <w:pPr>
        <w:numPr>
          <w:ilvl w:val="0"/>
          <w:numId w:val="9"/>
        </w:numPr>
        <w:suppressAutoHyphens w:val="0"/>
        <w:rPr>
          <w:b/>
          <w:sz w:val="24"/>
          <w:szCs w:val="24"/>
          <w:u w:val="single"/>
          <w:lang w:eastAsia="ru-RU"/>
        </w:rPr>
      </w:pPr>
      <w:r w:rsidRPr="008932C3">
        <w:rPr>
          <w:bCs/>
          <w:sz w:val="24"/>
          <w:szCs w:val="24"/>
          <w:lang w:eastAsia="ru-RU"/>
        </w:rPr>
        <w:t>Критерии выбора претендента</w:t>
      </w:r>
    </w:p>
    <w:p w:rsidR="003F04E3" w:rsidRPr="003F04E3" w:rsidRDefault="003F04E3" w:rsidP="003F04E3">
      <w:pPr>
        <w:pStyle w:val="aa"/>
        <w:ind w:left="360"/>
        <w:jc w:val="both"/>
        <w:rPr>
          <w:sz w:val="24"/>
        </w:rPr>
      </w:pP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="0028417E">
        <w:rPr>
          <w:sz w:val="24"/>
          <w:szCs w:val="24"/>
        </w:rPr>
        <w:t>оговора с приложением</w:t>
      </w:r>
      <w:r w:rsidRPr="00B05FAD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№4)</w:t>
      </w:r>
      <w:r w:rsidRPr="00B05FAD">
        <w:rPr>
          <w:sz w:val="24"/>
          <w:szCs w:val="24"/>
        </w:rPr>
        <w:t xml:space="preserve">. </w:t>
      </w:r>
    </w:p>
    <w:p w:rsidR="003F1F49" w:rsidRDefault="003F1F49" w:rsidP="00B95666">
      <w:pPr>
        <w:pStyle w:val="4"/>
        <w:keepNext w:val="0"/>
        <w:spacing w:before="0" w:after="0"/>
        <w:ind w:firstLine="709"/>
        <w:jc w:val="both"/>
        <w:rPr>
          <w:b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</w:t>
      </w:r>
      <w:r w:rsidR="00CB7589">
        <w:rPr>
          <w:b w:val="0"/>
          <w:sz w:val="24"/>
          <w:szCs w:val="24"/>
        </w:rPr>
        <w:t xml:space="preserve"> </w:t>
      </w:r>
      <w:r w:rsidRPr="00617724">
        <w:rPr>
          <w:b w:val="0"/>
          <w:sz w:val="24"/>
          <w:szCs w:val="24"/>
        </w:rPr>
        <w:t xml:space="preserve">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8D505F" w:rsidRPr="003F04E3" w:rsidRDefault="008D505F" w:rsidP="003F04E3">
      <w:pPr>
        <w:rPr>
          <w:lang w:eastAsia="ru-RU"/>
        </w:rPr>
      </w:pPr>
    </w:p>
    <w:p w:rsidR="003F1F49" w:rsidRDefault="003F1F49" w:rsidP="003F04E3">
      <w:pPr>
        <w:numPr>
          <w:ilvl w:val="0"/>
          <w:numId w:val="3"/>
        </w:numPr>
        <w:tabs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8D505F" w:rsidRDefault="008D505F" w:rsidP="008D505F">
      <w:pPr>
        <w:ind w:left="709"/>
        <w:jc w:val="both"/>
        <w:rPr>
          <w:b/>
          <w:sz w:val="24"/>
          <w:szCs w:val="24"/>
          <w:lang w:eastAsia="ru-RU"/>
        </w:rPr>
      </w:pPr>
    </w:p>
    <w:p w:rsidR="003F04E3" w:rsidRPr="00B05FAD" w:rsidRDefault="003F04E3" w:rsidP="003F04E3">
      <w:pPr>
        <w:ind w:left="709"/>
        <w:jc w:val="both"/>
        <w:rPr>
          <w:b/>
          <w:sz w:val="24"/>
          <w:szCs w:val="24"/>
          <w:lang w:eastAsia="ru-RU"/>
        </w:rPr>
      </w:pPr>
    </w:p>
    <w:p w:rsidR="003F1F49" w:rsidRDefault="003F1F49" w:rsidP="00A56B70">
      <w:pPr>
        <w:pStyle w:val="4"/>
        <w:keepNext w:val="0"/>
        <w:numPr>
          <w:ilvl w:val="0"/>
          <w:numId w:val="3"/>
        </w:numPr>
        <w:tabs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 xml:space="preserve">, подтверждающая отсутствие необходимости в одобрении сделки, как крупной, органами управления, либо, если сделка является крупной – </w:t>
      </w:r>
      <w:r>
        <w:rPr>
          <w:b w:val="0"/>
          <w:bCs w:val="0"/>
          <w:sz w:val="24"/>
          <w:szCs w:val="24"/>
        </w:rPr>
        <w:lastRenderedPageBreak/>
        <w:t>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 w:rsidR="00D768E1">
        <w:rPr>
          <w:b w:val="0"/>
          <w:bCs w:val="0"/>
          <w:sz w:val="24"/>
          <w:szCs w:val="24"/>
        </w:rPr>
        <w:t>риложение</w:t>
      </w:r>
      <w:r>
        <w:rPr>
          <w:b w:val="0"/>
          <w:bCs w:val="0"/>
          <w:sz w:val="24"/>
          <w:szCs w:val="24"/>
        </w:rPr>
        <w:t xml:space="preserve"> №</w:t>
      </w:r>
      <w:r w:rsidR="0070542B" w:rsidRPr="0070542B">
        <w:rPr>
          <w:b w:val="0"/>
          <w:bCs w:val="0"/>
          <w:sz w:val="24"/>
          <w:szCs w:val="24"/>
        </w:rPr>
        <w:t xml:space="preserve"> </w:t>
      </w:r>
      <w:r w:rsidR="00D768E1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).</w:t>
      </w:r>
    </w:p>
    <w:p w:rsidR="0028417E" w:rsidRPr="00EE59EF" w:rsidRDefault="00EE59EF" w:rsidP="00EE59EF">
      <w:pPr>
        <w:jc w:val="both"/>
        <w:rPr>
          <w:lang w:eastAsia="ru-RU"/>
        </w:rPr>
      </w:pPr>
      <w:r w:rsidRPr="00EE59EF">
        <w:rPr>
          <w:b/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 xml:space="preserve">     </w:t>
      </w:r>
      <w:r w:rsidRPr="00EE59EF">
        <w:rPr>
          <w:b/>
          <w:sz w:val="24"/>
          <w:szCs w:val="24"/>
          <w:lang w:eastAsia="ru-RU"/>
        </w:rPr>
        <w:t>V.</w:t>
      </w:r>
      <w:r>
        <w:rPr>
          <w:sz w:val="24"/>
          <w:szCs w:val="24"/>
          <w:lang w:eastAsia="ru-RU"/>
        </w:rPr>
        <w:t xml:space="preserve">       </w:t>
      </w:r>
      <w:r w:rsidR="0028417E" w:rsidRPr="00EE59EF">
        <w:rPr>
          <w:b/>
          <w:sz w:val="24"/>
          <w:szCs w:val="24"/>
          <w:lang w:eastAsia="ru-RU"/>
        </w:rPr>
        <w:t>Письменная информация</w:t>
      </w:r>
      <w:r w:rsidR="0028417E" w:rsidRPr="00EE59EF">
        <w:rPr>
          <w:sz w:val="24"/>
          <w:szCs w:val="24"/>
          <w:lang w:eastAsia="ru-RU"/>
        </w:rPr>
        <w:t>, подтверждающая отсутствие изменений в уставных и регистрационных документах. В случае, если изменения в уставные и регистрационные документы вносились, предоставить заверенные копии соответствующих измененных документов. (Приложение №</w:t>
      </w:r>
      <w:r>
        <w:rPr>
          <w:sz w:val="24"/>
          <w:szCs w:val="24"/>
          <w:lang w:eastAsia="ru-RU"/>
        </w:rPr>
        <w:t>7</w:t>
      </w:r>
      <w:r w:rsidR="0028417E" w:rsidRPr="00EE59EF">
        <w:rPr>
          <w:sz w:val="24"/>
          <w:szCs w:val="24"/>
          <w:lang w:eastAsia="ru-RU"/>
        </w:rPr>
        <w:t>).</w:t>
      </w:r>
    </w:p>
    <w:p w:rsidR="0028417E" w:rsidRPr="0028417E" w:rsidRDefault="00EE59EF" w:rsidP="00EE59EF">
      <w:pPr>
        <w:jc w:val="both"/>
        <w:rPr>
          <w:lang w:eastAsia="ru-RU"/>
        </w:rPr>
      </w:pPr>
      <w:r>
        <w:rPr>
          <w:b/>
          <w:sz w:val="24"/>
          <w:szCs w:val="24"/>
          <w:lang w:eastAsia="ru-RU"/>
        </w:rPr>
        <w:t xml:space="preserve">       </w:t>
      </w:r>
      <w:r w:rsidRPr="00EE59EF">
        <w:rPr>
          <w:b/>
          <w:sz w:val="24"/>
          <w:szCs w:val="24"/>
          <w:lang w:eastAsia="ru-RU"/>
        </w:rPr>
        <w:t>V</w:t>
      </w:r>
      <w:r>
        <w:rPr>
          <w:b/>
          <w:sz w:val="24"/>
          <w:szCs w:val="24"/>
          <w:lang w:val="en-US" w:eastAsia="ru-RU"/>
        </w:rPr>
        <w:t>I</w:t>
      </w:r>
      <w:r w:rsidRPr="00EE59EF">
        <w:rPr>
          <w:b/>
          <w:sz w:val="24"/>
          <w:szCs w:val="24"/>
          <w:lang w:eastAsia="ru-RU"/>
        </w:rPr>
        <w:t>.</w:t>
      </w:r>
      <w:r>
        <w:rPr>
          <w:b/>
          <w:sz w:val="24"/>
          <w:szCs w:val="24"/>
          <w:lang w:eastAsia="ru-RU"/>
        </w:rPr>
        <w:t xml:space="preserve">           </w:t>
      </w:r>
      <w:r w:rsidR="0028417E" w:rsidRPr="00EE59EF">
        <w:rPr>
          <w:b/>
          <w:bCs/>
          <w:sz w:val="24"/>
          <w:szCs w:val="24"/>
          <w:lang w:eastAsia="ru-RU"/>
        </w:rPr>
        <w:t>Соглашение о задатке</w:t>
      </w:r>
      <w:r w:rsidR="0028417E" w:rsidRPr="002E60B6">
        <w:rPr>
          <w:bCs/>
          <w:sz w:val="24"/>
          <w:szCs w:val="24"/>
          <w:lang w:eastAsia="ru-RU"/>
        </w:rPr>
        <w:t>, в редакции Продавца</w:t>
      </w:r>
      <w:r w:rsidR="0028417E">
        <w:rPr>
          <w:bCs/>
          <w:sz w:val="24"/>
          <w:szCs w:val="24"/>
          <w:lang w:eastAsia="ru-RU"/>
        </w:rPr>
        <w:t xml:space="preserve"> (Приложение №</w:t>
      </w:r>
      <w:r>
        <w:rPr>
          <w:bCs/>
          <w:sz w:val="24"/>
          <w:szCs w:val="24"/>
          <w:lang w:eastAsia="ru-RU"/>
        </w:rPr>
        <w:t>8</w:t>
      </w:r>
      <w:r w:rsidR="0028417E">
        <w:rPr>
          <w:bCs/>
          <w:sz w:val="24"/>
          <w:szCs w:val="24"/>
          <w:lang w:eastAsia="ru-RU"/>
        </w:rPr>
        <w:t xml:space="preserve">). Соглашение о задатке необходимо направить </w:t>
      </w:r>
      <w:r w:rsidR="0028417E" w:rsidRPr="008310F4">
        <w:rPr>
          <w:b/>
          <w:bCs/>
          <w:sz w:val="24"/>
          <w:szCs w:val="24"/>
          <w:u w:val="single"/>
          <w:lang w:eastAsia="ru-RU"/>
        </w:rPr>
        <w:t>в двух экземплярах</w:t>
      </w:r>
      <w:r w:rsidR="0028417E">
        <w:rPr>
          <w:b/>
          <w:bCs/>
          <w:sz w:val="24"/>
          <w:szCs w:val="24"/>
          <w:u w:val="single"/>
          <w:lang w:eastAsia="ru-RU"/>
        </w:rPr>
        <w:t xml:space="preserve"> </w:t>
      </w:r>
      <w:r w:rsidR="0028417E" w:rsidRPr="000D17B0">
        <w:rPr>
          <w:bCs/>
          <w:sz w:val="24"/>
          <w:szCs w:val="24"/>
          <w:lang w:eastAsia="ru-RU"/>
        </w:rPr>
        <w:t>для каждой из сторон.</w:t>
      </w:r>
    </w:p>
    <w:p w:rsidR="008932C3" w:rsidRDefault="003F1F49" w:rsidP="003F1F49">
      <w:pPr>
        <w:rPr>
          <w:bCs/>
          <w:sz w:val="24"/>
          <w:szCs w:val="24"/>
        </w:rPr>
      </w:pPr>
      <w:r>
        <w:rPr>
          <w:lang w:eastAsia="ru-RU"/>
        </w:rPr>
        <w:t xml:space="preserve">   </w:t>
      </w:r>
      <w:r w:rsidRPr="00337B41">
        <w:rPr>
          <w:bCs/>
          <w:sz w:val="24"/>
          <w:szCs w:val="24"/>
        </w:rPr>
        <w:tab/>
      </w:r>
    </w:p>
    <w:p w:rsidR="003F1F49" w:rsidRPr="00337B41" w:rsidRDefault="003F1F49" w:rsidP="00103E84">
      <w:pPr>
        <w:pStyle w:val="3"/>
        <w:numPr>
          <w:ilvl w:val="8"/>
          <w:numId w:val="1"/>
        </w:num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3F1F49" w:rsidRPr="00EC7830" w:rsidRDefault="0070542B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 xml:space="preserve">АО «Славнефть-ЯНОС»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t xml:space="preserve">В случае если на дату принятия решения о признании победителем контрагент имеет со стороны </w:t>
      </w:r>
      <w:r w:rsidR="0070542B">
        <w:rPr>
          <w:sz w:val="24"/>
        </w:rPr>
        <w:t>П</w:t>
      </w:r>
      <w:r w:rsidRPr="00617724">
        <w:rPr>
          <w:sz w:val="24"/>
        </w:rPr>
        <w:t xml:space="preserve">АО «Славнефть-ЯНОС» неурегулированные претензии, предъявленные ему последним не позднее даты публикации ПДО (с приложениями) на интернет-сайте </w:t>
      </w:r>
      <w:r w:rsidR="007D0426">
        <w:rPr>
          <w:sz w:val="24"/>
        </w:rPr>
        <w:t>П</w:t>
      </w:r>
      <w:r w:rsidRPr="00617724">
        <w:rPr>
          <w:sz w:val="24"/>
        </w:rPr>
        <w:t>АО «Славнефть-ЯНОС»,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Pr="00DA5228">
        <w:rPr>
          <w:color w:val="000000"/>
          <w:sz w:val="24"/>
          <w:szCs w:val="24"/>
        </w:rPr>
        <w:t xml:space="preserve"> к «Предложению заключения договора» и 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3F04E3" w:rsidRPr="003F04E3" w:rsidRDefault="003F04E3" w:rsidP="003F1F49">
      <w:pPr>
        <w:ind w:firstLine="567"/>
        <w:jc w:val="both"/>
        <w:rPr>
          <w:color w:val="000000"/>
          <w:sz w:val="24"/>
          <w:szCs w:val="24"/>
        </w:rPr>
      </w:pPr>
      <w:r w:rsidRPr="003F04E3">
        <w:rPr>
          <w:color w:val="000000"/>
          <w:sz w:val="24"/>
          <w:szCs w:val="24"/>
        </w:rPr>
        <w:t xml:space="preserve">Электронный носитель информации должен содержать также исходные электронные версии (в формате MS </w:t>
      </w:r>
      <w:proofErr w:type="spellStart"/>
      <w:r w:rsidRPr="003F04E3">
        <w:rPr>
          <w:color w:val="000000"/>
          <w:sz w:val="24"/>
          <w:szCs w:val="24"/>
        </w:rPr>
        <w:t>Excel</w:t>
      </w:r>
      <w:proofErr w:type="spellEnd"/>
      <w:r w:rsidRPr="003F04E3">
        <w:rPr>
          <w:color w:val="000000"/>
          <w:sz w:val="24"/>
          <w:szCs w:val="24"/>
        </w:rPr>
        <w:t xml:space="preserve">, MS </w:t>
      </w:r>
      <w:proofErr w:type="spellStart"/>
      <w:r w:rsidRPr="003F04E3">
        <w:rPr>
          <w:color w:val="000000"/>
          <w:sz w:val="24"/>
          <w:szCs w:val="24"/>
        </w:rPr>
        <w:t>Word</w:t>
      </w:r>
      <w:proofErr w:type="spellEnd"/>
      <w:r w:rsidRPr="003F04E3">
        <w:rPr>
          <w:color w:val="000000"/>
          <w:sz w:val="24"/>
          <w:szCs w:val="24"/>
        </w:rPr>
        <w:t>).</w:t>
      </w: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8932C3" w:rsidRPr="00DA5228" w:rsidRDefault="008932C3" w:rsidP="00A56B70">
      <w:pPr>
        <w:ind w:firstLine="567"/>
        <w:rPr>
          <w:color w:val="000000"/>
          <w:sz w:val="24"/>
          <w:szCs w:val="24"/>
        </w:rPr>
      </w:pPr>
    </w:p>
    <w:p w:rsidR="003F1F49" w:rsidRDefault="003F1F49" w:rsidP="003F1F49">
      <w:pPr>
        <w:ind w:firstLine="709"/>
        <w:jc w:val="both"/>
        <w:rPr>
          <w:sz w:val="24"/>
        </w:rPr>
      </w:pPr>
      <w:r w:rsidRPr="00462CF8">
        <w:rPr>
          <w:b/>
          <w:sz w:val="24"/>
          <w:u w:val="single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>Московский пр., д.130, в Тендерный комитет не позднее 16:00</w:t>
      </w:r>
      <w:r w:rsidRPr="00462CF8">
        <w:rPr>
          <w:b/>
          <w:sz w:val="24"/>
          <w:szCs w:val="24"/>
          <w:u w:val="single"/>
        </w:rPr>
        <w:t xml:space="preserve"> часов п</w:t>
      </w:r>
      <w:r>
        <w:rPr>
          <w:b/>
          <w:sz w:val="24"/>
          <w:szCs w:val="24"/>
          <w:u w:val="single"/>
        </w:rPr>
        <w:t>о московскому времени «</w:t>
      </w:r>
      <w:r w:rsidR="003C3624">
        <w:rPr>
          <w:b/>
          <w:sz w:val="24"/>
          <w:szCs w:val="24"/>
          <w:u w:val="single"/>
        </w:rPr>
        <w:t>30</w:t>
      </w:r>
      <w:r>
        <w:rPr>
          <w:b/>
          <w:sz w:val="24"/>
          <w:szCs w:val="24"/>
          <w:u w:val="single"/>
        </w:rPr>
        <w:t xml:space="preserve">» </w:t>
      </w:r>
      <w:r w:rsidR="003C3624">
        <w:rPr>
          <w:b/>
          <w:sz w:val="24"/>
          <w:szCs w:val="24"/>
          <w:u w:val="single"/>
        </w:rPr>
        <w:t>октября 2020</w:t>
      </w:r>
      <w:bookmarkStart w:id="0" w:name="_GoBack"/>
      <w:bookmarkEnd w:id="0"/>
      <w:r w:rsidRPr="00462CF8">
        <w:rPr>
          <w:b/>
          <w:sz w:val="24"/>
          <w:szCs w:val="24"/>
          <w:u w:val="single"/>
        </w:rPr>
        <w:t>года</w:t>
      </w:r>
      <w:r w:rsidRPr="00EC7830">
        <w:rPr>
          <w:sz w:val="24"/>
        </w:rPr>
        <w:t>.</w:t>
      </w:r>
    </w:p>
    <w:p w:rsidR="008932C3" w:rsidRPr="00337B41" w:rsidRDefault="008932C3" w:rsidP="003F1F49">
      <w:pPr>
        <w:ind w:firstLine="709"/>
        <w:jc w:val="both"/>
        <w:rPr>
          <w:b/>
          <w:bCs/>
          <w:i/>
          <w:iCs/>
          <w:color w:val="0303BD"/>
          <w:sz w:val="24"/>
        </w:rPr>
      </w:pPr>
    </w:p>
    <w:p w:rsidR="003F1F49" w:rsidRPr="00CC5893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8932C3" w:rsidRDefault="008932C3" w:rsidP="003F1F49">
      <w:pPr>
        <w:ind w:firstLine="720"/>
        <w:jc w:val="both"/>
        <w:rPr>
          <w:color w:val="00B050"/>
          <w:sz w:val="24"/>
        </w:rPr>
      </w:pPr>
    </w:p>
    <w:p w:rsidR="008932C3" w:rsidRPr="00337B41" w:rsidRDefault="008932C3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lastRenderedPageBreak/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3F1F49" w:rsidRDefault="003F1F49" w:rsidP="003F1F49">
      <w:pPr>
        <w:rPr>
          <w:sz w:val="16"/>
          <w:szCs w:val="16"/>
        </w:rPr>
      </w:pPr>
    </w:p>
    <w:p w:rsidR="003F1F49" w:rsidRDefault="003F1F49" w:rsidP="003F1F49">
      <w:pPr>
        <w:jc w:val="both"/>
        <w:rPr>
          <w:i/>
          <w:sz w:val="24"/>
          <w:szCs w:val="24"/>
        </w:rPr>
      </w:pPr>
    </w:p>
    <w:p w:rsidR="008932C3" w:rsidRDefault="008932C3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85459C" w:rsidRDefault="0085459C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Информационное извещение;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 xml:space="preserve">Критерии </w:t>
      </w:r>
      <w:r w:rsidR="0085459C">
        <w:rPr>
          <w:bCs/>
          <w:sz w:val="24"/>
          <w:szCs w:val="24"/>
          <w:lang w:eastAsia="ru-RU"/>
        </w:rPr>
        <w:t>отбора</w:t>
      </w:r>
      <w:r w:rsidRPr="00A56B70">
        <w:rPr>
          <w:bCs/>
          <w:sz w:val="24"/>
          <w:szCs w:val="24"/>
          <w:lang w:eastAsia="ru-RU"/>
        </w:rPr>
        <w:t xml:space="preserve">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Договора купли-продажи с Приложением;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</w:p>
    <w:p w:rsidR="003F1F49" w:rsidRPr="00EE59EF" w:rsidRDefault="003F1F49" w:rsidP="0085459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 w:rsidRPr="00A56B70">
        <w:rPr>
          <w:bCs/>
          <w:sz w:val="24"/>
          <w:szCs w:val="24"/>
          <w:lang w:eastAsia="ru-RU"/>
        </w:rPr>
        <w:t xml:space="preserve">Форма </w:t>
      </w:r>
      <w:r w:rsidR="0085459C">
        <w:rPr>
          <w:bCs/>
          <w:sz w:val="24"/>
          <w:szCs w:val="24"/>
          <w:lang w:eastAsia="ru-RU"/>
        </w:rPr>
        <w:t>П</w:t>
      </w:r>
      <w:r w:rsidRPr="00A56B70">
        <w:rPr>
          <w:bCs/>
          <w:sz w:val="24"/>
          <w:szCs w:val="24"/>
          <w:lang w:eastAsia="ru-RU"/>
        </w:rPr>
        <w:t xml:space="preserve">исьма </w:t>
      </w:r>
      <w:r w:rsidR="00EE59EF">
        <w:rPr>
          <w:bCs/>
          <w:sz w:val="24"/>
          <w:szCs w:val="24"/>
          <w:lang w:eastAsia="ru-RU"/>
        </w:rPr>
        <w:t>об одобрении сделки;</w:t>
      </w:r>
    </w:p>
    <w:p w:rsidR="00EE59EF" w:rsidRPr="00EE59EF" w:rsidRDefault="00EE59EF" w:rsidP="0085459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Форма Письмо об изменении уставных документов;</w:t>
      </w:r>
    </w:p>
    <w:p w:rsidR="00EE59EF" w:rsidRDefault="00EE59EF" w:rsidP="0085459C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Соглашение о задатке.</w:t>
      </w:r>
    </w:p>
    <w:p w:rsidR="003F1F49" w:rsidRDefault="003F1F49" w:rsidP="003F1F49">
      <w:pPr>
        <w:rPr>
          <w:sz w:val="24"/>
          <w:szCs w:val="24"/>
        </w:rPr>
      </w:pPr>
    </w:p>
    <w:p w:rsidR="0085459C" w:rsidRDefault="0085459C" w:rsidP="003F1F49">
      <w:pPr>
        <w:rPr>
          <w:sz w:val="24"/>
          <w:szCs w:val="24"/>
        </w:rPr>
      </w:pPr>
    </w:p>
    <w:p w:rsidR="0085459C" w:rsidRDefault="0085459C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</w:tr>
    </w:tbl>
    <w:p w:rsidR="003F1F49" w:rsidRDefault="003F1F49" w:rsidP="003F1F49">
      <w:pPr>
        <w:rPr>
          <w:sz w:val="24"/>
          <w:szCs w:val="24"/>
        </w:rPr>
      </w:pPr>
    </w:p>
    <w:p w:rsidR="003F1F49" w:rsidRPr="00FE5202" w:rsidRDefault="003F1F49" w:rsidP="003F1F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6B7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</w:p>
    <w:p w:rsidR="00403EC0" w:rsidRDefault="00403EC0" w:rsidP="003F1F49"/>
    <w:sectPr w:rsidR="00403EC0" w:rsidSect="00EB369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606"/>
        </w:tabs>
        <w:ind w:left="606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4CA6F27"/>
    <w:multiLevelType w:val="hybridMultilevel"/>
    <w:tmpl w:val="975416D8"/>
    <w:lvl w:ilvl="0" w:tplc="D50481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652F9F"/>
    <w:multiLevelType w:val="hybridMultilevel"/>
    <w:tmpl w:val="5176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03B82"/>
    <w:multiLevelType w:val="hybridMultilevel"/>
    <w:tmpl w:val="D958C6D0"/>
    <w:lvl w:ilvl="0" w:tplc="BF0CC3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EB"/>
    <w:rsid w:val="00103E84"/>
    <w:rsid w:val="00257405"/>
    <w:rsid w:val="002719AA"/>
    <w:rsid w:val="0028417E"/>
    <w:rsid w:val="00325383"/>
    <w:rsid w:val="003C3624"/>
    <w:rsid w:val="003F04E3"/>
    <w:rsid w:val="003F1F49"/>
    <w:rsid w:val="00401243"/>
    <w:rsid w:val="00403EC0"/>
    <w:rsid w:val="0045345F"/>
    <w:rsid w:val="00466255"/>
    <w:rsid w:val="005E63C0"/>
    <w:rsid w:val="005F370A"/>
    <w:rsid w:val="006849E8"/>
    <w:rsid w:val="00703123"/>
    <w:rsid w:val="0070542B"/>
    <w:rsid w:val="007D0426"/>
    <w:rsid w:val="00801388"/>
    <w:rsid w:val="0085459C"/>
    <w:rsid w:val="00877627"/>
    <w:rsid w:val="008878ED"/>
    <w:rsid w:val="008932C3"/>
    <w:rsid w:val="008968D0"/>
    <w:rsid w:val="008D505F"/>
    <w:rsid w:val="00A56B70"/>
    <w:rsid w:val="00A57F5A"/>
    <w:rsid w:val="00AE4299"/>
    <w:rsid w:val="00AF6F9D"/>
    <w:rsid w:val="00B95666"/>
    <w:rsid w:val="00BC5448"/>
    <w:rsid w:val="00C62405"/>
    <w:rsid w:val="00CB7589"/>
    <w:rsid w:val="00CD58EB"/>
    <w:rsid w:val="00D702A2"/>
    <w:rsid w:val="00D768E1"/>
    <w:rsid w:val="00EA6014"/>
    <w:rsid w:val="00EB3693"/>
    <w:rsid w:val="00EE59EF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0F787"/>
  <w15:docId w15:val="{4DA6AA73-1A6A-42E0-BA37-CE41A2D7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MakarinaTG@yanos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4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26</cp:revision>
  <cp:lastPrinted>2020-06-11T12:01:00Z</cp:lastPrinted>
  <dcterms:created xsi:type="dcterms:W3CDTF">2018-10-08T08:44:00Z</dcterms:created>
  <dcterms:modified xsi:type="dcterms:W3CDTF">2020-10-14T12:23:00Z</dcterms:modified>
</cp:coreProperties>
</file>